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3E15" w14:textId="77777777" w:rsidR="00F86840" w:rsidRDefault="00F86840" w:rsidP="00F86840">
      <w:pPr>
        <w:spacing w:after="0" w:line="240" w:lineRule="auto"/>
        <w:jc w:val="center"/>
        <w:rPr>
          <w:rFonts w:ascii="Tahoma" w:hAnsi="Tahoma" w:cs="Tahoma"/>
          <w:b/>
          <w:sz w:val="24"/>
          <w:szCs w:val="24"/>
        </w:rPr>
      </w:pPr>
      <w:r w:rsidRPr="003351B5">
        <w:rPr>
          <w:rFonts w:ascii="Tahoma" w:hAnsi="Tahoma" w:cs="Tahoma"/>
          <w:b/>
          <w:sz w:val="24"/>
          <w:szCs w:val="24"/>
        </w:rPr>
        <w:t>Vermillion School District #13-1</w:t>
      </w:r>
    </w:p>
    <w:p w14:paraId="0A6AB593" w14:textId="77777777" w:rsidR="00F86840" w:rsidRPr="003351B5" w:rsidRDefault="00F86840" w:rsidP="00F86840">
      <w:pPr>
        <w:spacing w:after="0" w:line="240" w:lineRule="auto"/>
        <w:rPr>
          <w:rFonts w:ascii="Tahoma" w:hAnsi="Tahoma" w:cs="Tahoma"/>
          <w:b/>
          <w:sz w:val="24"/>
          <w:szCs w:val="24"/>
        </w:rPr>
      </w:pPr>
    </w:p>
    <w:p w14:paraId="3AC48B50" w14:textId="77777777" w:rsidR="00F86840" w:rsidRDefault="00F86840" w:rsidP="00397666">
      <w:pPr>
        <w:spacing w:after="0" w:line="240" w:lineRule="auto"/>
        <w:ind w:left="2880" w:firstLine="720"/>
        <w:rPr>
          <w:rFonts w:ascii="Tahoma" w:hAnsi="Tahoma" w:cs="Tahoma"/>
          <w:b/>
          <w:sz w:val="24"/>
          <w:szCs w:val="24"/>
        </w:rPr>
      </w:pPr>
      <w:r w:rsidRPr="003351B5">
        <w:rPr>
          <w:rFonts w:ascii="Tahoma" w:hAnsi="Tahoma" w:cs="Tahoma"/>
          <w:b/>
          <w:sz w:val="24"/>
          <w:szCs w:val="24"/>
        </w:rPr>
        <w:t>Notice of Nondiscrimination</w:t>
      </w:r>
    </w:p>
    <w:p w14:paraId="21215DC5" w14:textId="77777777" w:rsidR="00F86840" w:rsidRPr="008943A8" w:rsidRDefault="00F86840" w:rsidP="00F86840">
      <w:pPr>
        <w:spacing w:after="0" w:line="240" w:lineRule="auto"/>
        <w:rPr>
          <w:rFonts w:ascii="Tahoma" w:hAnsi="Tahoma" w:cs="Tahoma"/>
          <w:b/>
          <w:sz w:val="24"/>
          <w:szCs w:val="24"/>
        </w:rPr>
      </w:pPr>
    </w:p>
    <w:p w14:paraId="18172303" w14:textId="77777777" w:rsidR="00F86840" w:rsidRPr="008943A8" w:rsidRDefault="00F86840" w:rsidP="00F86840">
      <w:pPr>
        <w:spacing w:after="40" w:line="240" w:lineRule="auto"/>
        <w:ind w:firstLine="720"/>
        <w:rPr>
          <w:rFonts w:ascii="Tahoma" w:hAnsi="Tahoma" w:cs="Tahoma"/>
          <w:sz w:val="23"/>
          <w:szCs w:val="23"/>
        </w:rPr>
      </w:pPr>
      <w:r w:rsidRPr="008943A8">
        <w:rPr>
          <w:rFonts w:ascii="Tahoma" w:hAnsi="Tahoma" w:cs="Tahoma"/>
          <w:sz w:val="23"/>
          <w:szCs w:val="23"/>
        </w:rPr>
        <w:t>The Vermillion School District does not discriminate on the basis of race, color, creed, religion, national origin, gender, disability, ancestry, sexual orientation, gender identity or age in its education programs or activities and employment opportunities and provides equal access to the Boy Scouts and other designated youth groups.  The following person has been designated to handle inquiries regarding nondiscrimination policies and Title VI and Title IX compliance:</w:t>
      </w:r>
    </w:p>
    <w:p w14:paraId="4AA6F8C4" w14:textId="77777777" w:rsidR="00F86840" w:rsidRPr="008943A8" w:rsidRDefault="00F86840" w:rsidP="00F86840">
      <w:pPr>
        <w:spacing w:after="40" w:line="240" w:lineRule="auto"/>
        <w:ind w:firstLine="720"/>
        <w:rPr>
          <w:rFonts w:ascii="Tahoma" w:hAnsi="Tahoma" w:cs="Tahoma"/>
          <w:sz w:val="23"/>
          <w:szCs w:val="23"/>
        </w:rPr>
      </w:pPr>
    </w:p>
    <w:p w14:paraId="02A24668" w14:textId="77777777" w:rsidR="00F86840" w:rsidRPr="008943A8" w:rsidRDefault="00F86840" w:rsidP="00397666">
      <w:pPr>
        <w:spacing w:after="40" w:line="240" w:lineRule="auto"/>
        <w:jc w:val="center"/>
        <w:rPr>
          <w:rFonts w:ascii="Tahoma" w:hAnsi="Tahoma" w:cs="Tahoma"/>
          <w:sz w:val="23"/>
          <w:szCs w:val="23"/>
        </w:rPr>
      </w:pPr>
      <w:r>
        <w:rPr>
          <w:rFonts w:ascii="Tahoma" w:hAnsi="Tahoma" w:cs="Tahoma"/>
          <w:sz w:val="23"/>
          <w:szCs w:val="23"/>
        </w:rPr>
        <w:t>Damon R. Alvey</w:t>
      </w:r>
      <w:r w:rsidRPr="008943A8">
        <w:rPr>
          <w:rFonts w:ascii="Tahoma" w:hAnsi="Tahoma" w:cs="Tahoma"/>
          <w:sz w:val="23"/>
          <w:szCs w:val="23"/>
        </w:rPr>
        <w:t>, Superintendent</w:t>
      </w:r>
    </w:p>
    <w:p w14:paraId="2673B709"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Vermillion School District</w:t>
      </w:r>
    </w:p>
    <w:p w14:paraId="4041910A" w14:textId="4D391130" w:rsidR="00F86840" w:rsidRPr="008943A8" w:rsidRDefault="004F06F2" w:rsidP="00397666">
      <w:pPr>
        <w:spacing w:after="40" w:line="240" w:lineRule="auto"/>
        <w:jc w:val="center"/>
        <w:rPr>
          <w:rFonts w:ascii="Tahoma" w:hAnsi="Tahoma" w:cs="Tahoma"/>
          <w:sz w:val="23"/>
          <w:szCs w:val="23"/>
        </w:rPr>
      </w:pPr>
      <w:r>
        <w:rPr>
          <w:rFonts w:ascii="Tahoma" w:hAnsi="Tahoma" w:cs="Tahoma"/>
          <w:sz w:val="23"/>
          <w:szCs w:val="23"/>
        </w:rPr>
        <w:t>1001 East Main</w:t>
      </w:r>
      <w:r w:rsidR="00F86840" w:rsidRPr="008943A8">
        <w:rPr>
          <w:rFonts w:ascii="Tahoma" w:hAnsi="Tahoma" w:cs="Tahoma"/>
          <w:sz w:val="23"/>
          <w:szCs w:val="23"/>
        </w:rPr>
        <w:t xml:space="preserve"> Street</w:t>
      </w:r>
    </w:p>
    <w:p w14:paraId="2E660307"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Vermillion, SD 57069</w:t>
      </w:r>
    </w:p>
    <w:p w14:paraId="1A8EE795"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605-677-7000</w:t>
      </w:r>
    </w:p>
    <w:p w14:paraId="7756EFE7" w14:textId="77777777" w:rsidR="00F86840" w:rsidRPr="008943A8" w:rsidRDefault="00F86840" w:rsidP="00F86840">
      <w:pPr>
        <w:spacing w:after="40" w:line="240" w:lineRule="auto"/>
        <w:rPr>
          <w:rFonts w:ascii="Tahoma" w:hAnsi="Tahoma" w:cs="Tahoma"/>
          <w:sz w:val="23"/>
          <w:szCs w:val="23"/>
        </w:rPr>
      </w:pPr>
    </w:p>
    <w:p w14:paraId="5D3E7AA2"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The following respective principal of each school building serves as Section 504 coordinator/director for each building program:</w:t>
      </w:r>
    </w:p>
    <w:p w14:paraId="40F393A9" w14:textId="77777777" w:rsidR="00F86840" w:rsidRPr="008943A8" w:rsidRDefault="00F86840" w:rsidP="00397666">
      <w:pPr>
        <w:spacing w:after="40" w:line="240" w:lineRule="auto"/>
        <w:jc w:val="center"/>
        <w:rPr>
          <w:rFonts w:ascii="Tahoma" w:hAnsi="Tahoma" w:cs="Tahoma"/>
          <w:sz w:val="23"/>
          <w:szCs w:val="23"/>
        </w:rPr>
      </w:pPr>
    </w:p>
    <w:p w14:paraId="5B748911"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Kim Johnson</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Pr>
          <w:rFonts w:ascii="Tahoma" w:hAnsi="Tahoma" w:cs="Tahoma"/>
          <w:sz w:val="23"/>
          <w:szCs w:val="23"/>
        </w:rPr>
        <w:t>Sam Jacobs</w:t>
      </w:r>
    </w:p>
    <w:p w14:paraId="20BB46BE"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Austin Elementary School</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Jolley Elementary School</w:t>
      </w:r>
    </w:p>
    <w:p w14:paraId="4B959A46" w14:textId="77777777" w:rsidR="00F86840" w:rsidRPr="008943A8" w:rsidRDefault="00F86840" w:rsidP="003E6169">
      <w:pPr>
        <w:spacing w:after="40" w:line="240" w:lineRule="auto"/>
        <w:ind w:firstLine="720"/>
        <w:jc w:val="center"/>
        <w:rPr>
          <w:rFonts w:ascii="Tahoma" w:hAnsi="Tahoma" w:cs="Tahoma"/>
          <w:sz w:val="23"/>
          <w:szCs w:val="23"/>
        </w:rPr>
      </w:pPr>
      <w:r w:rsidRPr="008943A8">
        <w:rPr>
          <w:rFonts w:ascii="Tahoma" w:hAnsi="Tahoma" w:cs="Tahoma"/>
          <w:sz w:val="23"/>
          <w:szCs w:val="23"/>
        </w:rPr>
        <w:t>300 High Street</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224 South University Street</w:t>
      </w:r>
    </w:p>
    <w:p w14:paraId="454C528F"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Vermillion, SD 57069</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Vermillion, SD 57069</w:t>
      </w:r>
    </w:p>
    <w:p w14:paraId="1C081DB4"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605-677-7010</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605-677-7015</w:t>
      </w:r>
    </w:p>
    <w:p w14:paraId="7E684F7D" w14:textId="77777777" w:rsidR="00F86840" w:rsidRPr="008943A8" w:rsidRDefault="00F86840" w:rsidP="00397666">
      <w:pPr>
        <w:spacing w:after="40" w:line="240" w:lineRule="auto"/>
        <w:jc w:val="center"/>
        <w:rPr>
          <w:rFonts w:ascii="Tahoma" w:hAnsi="Tahoma" w:cs="Tahoma"/>
          <w:sz w:val="23"/>
          <w:szCs w:val="23"/>
        </w:rPr>
      </w:pPr>
    </w:p>
    <w:p w14:paraId="02BE6B18" w14:textId="77777777" w:rsidR="00F86840" w:rsidRPr="008943A8" w:rsidRDefault="00F86840" w:rsidP="00397666">
      <w:pPr>
        <w:spacing w:after="40" w:line="240" w:lineRule="auto"/>
        <w:jc w:val="center"/>
        <w:rPr>
          <w:rFonts w:ascii="Tahoma" w:hAnsi="Tahoma" w:cs="Tahoma"/>
          <w:sz w:val="23"/>
          <w:szCs w:val="23"/>
        </w:rPr>
      </w:pPr>
      <w:r>
        <w:rPr>
          <w:rFonts w:ascii="Tahoma" w:hAnsi="Tahoma" w:cs="Tahoma"/>
          <w:sz w:val="23"/>
          <w:szCs w:val="23"/>
        </w:rPr>
        <w:t>Tom O’Boyle</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Pr>
          <w:rFonts w:ascii="Tahoma" w:hAnsi="Tahoma" w:cs="Tahoma"/>
          <w:sz w:val="23"/>
          <w:szCs w:val="23"/>
        </w:rPr>
        <w:t>Jon Frey</w:t>
      </w:r>
    </w:p>
    <w:p w14:paraId="5E1F34C9"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Vermillion Middle School</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Vermillion High School</w:t>
      </w:r>
    </w:p>
    <w:p w14:paraId="6E38DE48"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422 Princeton Street</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1001 East Main Street</w:t>
      </w:r>
    </w:p>
    <w:p w14:paraId="16B46A24"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Vermillion, SD 57069</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Vermillion, SD 57069</w:t>
      </w:r>
    </w:p>
    <w:p w14:paraId="2258B5D4" w14:textId="77777777" w:rsidR="00F86840" w:rsidRPr="008943A8" w:rsidRDefault="00F86840" w:rsidP="00397666">
      <w:pPr>
        <w:spacing w:after="40" w:line="240" w:lineRule="auto"/>
        <w:jc w:val="center"/>
        <w:rPr>
          <w:rFonts w:ascii="Tahoma" w:hAnsi="Tahoma" w:cs="Tahoma"/>
          <w:sz w:val="23"/>
          <w:szCs w:val="23"/>
        </w:rPr>
      </w:pPr>
      <w:r w:rsidRPr="008943A8">
        <w:rPr>
          <w:rFonts w:ascii="Tahoma" w:hAnsi="Tahoma" w:cs="Tahoma"/>
          <w:sz w:val="23"/>
          <w:szCs w:val="23"/>
        </w:rPr>
        <w:t>605-677-7025</w:t>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r>
      <w:r w:rsidRPr="008943A8">
        <w:rPr>
          <w:rFonts w:ascii="Tahoma" w:hAnsi="Tahoma" w:cs="Tahoma"/>
          <w:sz w:val="23"/>
          <w:szCs w:val="23"/>
        </w:rPr>
        <w:tab/>
        <w:t>605-677-7035</w:t>
      </w:r>
    </w:p>
    <w:p w14:paraId="40445C2F" w14:textId="77777777" w:rsidR="00F86840" w:rsidRDefault="00F86840" w:rsidP="00F86840">
      <w:pPr>
        <w:spacing w:after="40" w:line="240" w:lineRule="auto"/>
        <w:rPr>
          <w:rFonts w:ascii="Tahoma" w:hAnsi="Tahoma" w:cs="Tahoma"/>
          <w:sz w:val="23"/>
          <w:szCs w:val="23"/>
        </w:rPr>
      </w:pPr>
    </w:p>
    <w:p w14:paraId="19914C92" w14:textId="77777777" w:rsidR="00397666" w:rsidRPr="008943A8" w:rsidRDefault="00397666" w:rsidP="00F86840">
      <w:pPr>
        <w:spacing w:after="40" w:line="240" w:lineRule="auto"/>
        <w:rPr>
          <w:rFonts w:ascii="Tahoma" w:hAnsi="Tahoma" w:cs="Tahoma"/>
          <w:sz w:val="23"/>
          <w:szCs w:val="23"/>
        </w:rPr>
      </w:pPr>
    </w:p>
    <w:p w14:paraId="76333A2D"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South Dakota Regional U.S. Office for Civil Rights:</w:t>
      </w:r>
    </w:p>
    <w:p w14:paraId="264BD8F2"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U.S. Department of Education</w:t>
      </w:r>
    </w:p>
    <w:p w14:paraId="46CE747C"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One Petticoat Lane</w:t>
      </w:r>
    </w:p>
    <w:p w14:paraId="79579834"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1010 Walnut Street, 3</w:t>
      </w:r>
      <w:r w:rsidRPr="008943A8">
        <w:rPr>
          <w:rFonts w:ascii="Tahoma" w:hAnsi="Tahoma" w:cs="Tahoma"/>
          <w:sz w:val="23"/>
          <w:szCs w:val="23"/>
          <w:vertAlign w:val="superscript"/>
        </w:rPr>
        <w:t>rd</w:t>
      </w:r>
      <w:r w:rsidRPr="008943A8">
        <w:rPr>
          <w:rFonts w:ascii="Tahoma" w:hAnsi="Tahoma" w:cs="Tahoma"/>
          <w:sz w:val="23"/>
          <w:szCs w:val="23"/>
        </w:rPr>
        <w:t xml:space="preserve"> Floor, Ste 320</w:t>
      </w:r>
    </w:p>
    <w:p w14:paraId="3076F6F5"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Kansas City, MO 64106</w:t>
      </w:r>
    </w:p>
    <w:p w14:paraId="5EECD66A"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Phone: 816-268-0550</w:t>
      </w:r>
    </w:p>
    <w:p w14:paraId="3EEA904D"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Fax: 816-268-0599</w:t>
      </w:r>
    </w:p>
    <w:p w14:paraId="47AEB41C"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TDD: 800-877-8339</w:t>
      </w:r>
    </w:p>
    <w:p w14:paraId="144083B8"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 xml:space="preserve">Email: </w:t>
      </w:r>
      <w:hyperlink r:id="rId4" w:history="1">
        <w:r w:rsidRPr="008943A8">
          <w:rPr>
            <w:rStyle w:val="Hyperlink"/>
            <w:rFonts w:ascii="Tahoma" w:hAnsi="Tahoma" w:cs="Tahoma"/>
            <w:sz w:val="23"/>
            <w:szCs w:val="23"/>
          </w:rPr>
          <w:t>OCR.KansasCity@ed.gov</w:t>
        </w:r>
      </w:hyperlink>
    </w:p>
    <w:p w14:paraId="0A09F2C1" w14:textId="77777777" w:rsidR="00F86840" w:rsidRDefault="00F86840" w:rsidP="00F86840">
      <w:pPr>
        <w:spacing w:after="40" w:line="240" w:lineRule="auto"/>
        <w:rPr>
          <w:rFonts w:ascii="Tahoma" w:hAnsi="Tahoma" w:cs="Tahoma"/>
          <w:sz w:val="23"/>
          <w:szCs w:val="23"/>
        </w:rPr>
      </w:pPr>
    </w:p>
    <w:p w14:paraId="3AB27F79" w14:textId="77777777" w:rsidR="00397666" w:rsidRPr="008943A8" w:rsidRDefault="00397666" w:rsidP="00F86840">
      <w:pPr>
        <w:spacing w:after="40" w:line="240" w:lineRule="auto"/>
        <w:rPr>
          <w:rFonts w:ascii="Tahoma" w:hAnsi="Tahoma" w:cs="Tahoma"/>
          <w:sz w:val="23"/>
          <w:szCs w:val="23"/>
        </w:rPr>
      </w:pPr>
    </w:p>
    <w:p w14:paraId="6CD128FC" w14:textId="77777777" w:rsidR="00F86840" w:rsidRPr="008943A8" w:rsidRDefault="00F86840" w:rsidP="00F86840">
      <w:pPr>
        <w:spacing w:after="40" w:line="240" w:lineRule="auto"/>
        <w:rPr>
          <w:rFonts w:ascii="Tahoma" w:hAnsi="Tahoma" w:cs="Tahoma"/>
          <w:sz w:val="23"/>
          <w:szCs w:val="23"/>
        </w:rPr>
      </w:pPr>
      <w:r w:rsidRPr="008943A8">
        <w:rPr>
          <w:rFonts w:ascii="Tahoma" w:hAnsi="Tahoma" w:cs="Tahoma"/>
          <w:sz w:val="23"/>
          <w:szCs w:val="23"/>
        </w:rPr>
        <w:t>This notice will appear in:</w:t>
      </w:r>
      <w:r w:rsidRPr="008943A8">
        <w:rPr>
          <w:rFonts w:ascii="Tahoma" w:hAnsi="Tahoma" w:cs="Tahoma"/>
          <w:sz w:val="23"/>
          <w:szCs w:val="23"/>
        </w:rPr>
        <w:tab/>
        <w:t>School Handbook</w:t>
      </w:r>
      <w:r w:rsidR="00397666">
        <w:rPr>
          <w:rFonts w:ascii="Tahoma" w:hAnsi="Tahoma" w:cs="Tahoma"/>
          <w:sz w:val="23"/>
          <w:szCs w:val="23"/>
        </w:rPr>
        <w:t xml:space="preserve"> / </w:t>
      </w:r>
      <w:r w:rsidRPr="008943A8">
        <w:rPr>
          <w:rFonts w:ascii="Tahoma" w:hAnsi="Tahoma" w:cs="Tahoma"/>
          <w:sz w:val="23"/>
          <w:szCs w:val="23"/>
        </w:rPr>
        <w:t>School Website</w:t>
      </w:r>
    </w:p>
    <w:p w14:paraId="2F1E3832" w14:textId="77777777" w:rsidR="00C557C0" w:rsidRDefault="00DA1147"/>
    <w:sectPr w:rsidR="00C557C0" w:rsidSect="00F86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40"/>
    <w:rsid w:val="00397666"/>
    <w:rsid w:val="003E6169"/>
    <w:rsid w:val="004F06F2"/>
    <w:rsid w:val="00B0235F"/>
    <w:rsid w:val="00DA1147"/>
    <w:rsid w:val="00E72AED"/>
    <w:rsid w:val="00F8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90E8"/>
  <w15:chartTrackingRefBased/>
  <w15:docId w15:val="{19135730-9FD7-438A-917C-D549A124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R.KansasCity@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Mulheron</dc:creator>
  <cp:keywords/>
  <dc:description/>
  <cp:lastModifiedBy>Brooks, Jon</cp:lastModifiedBy>
  <cp:revision>2</cp:revision>
  <dcterms:created xsi:type="dcterms:W3CDTF">2020-12-30T21:09:00Z</dcterms:created>
  <dcterms:modified xsi:type="dcterms:W3CDTF">2020-12-30T21:09:00Z</dcterms:modified>
</cp:coreProperties>
</file>