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E3C" w:rsidRDefault="001C3E3C">
      <w:pPr>
        <w:rPr>
          <w:rFonts w:ascii="Century Gothic" w:hAnsi="Century Gothic"/>
          <w:sz w:val="44"/>
          <w:szCs w:val="44"/>
        </w:rPr>
      </w:pPr>
      <w:r>
        <w:rPr>
          <w:rFonts w:ascii="Century Gothic" w:hAnsi="Century Gothic"/>
          <w:sz w:val="44"/>
          <w:szCs w:val="44"/>
        </w:rPr>
        <w:t>**************************************************</w:t>
      </w:r>
    </w:p>
    <w:p w:rsidR="001C3E3C" w:rsidRDefault="001C3E3C" w:rsidP="001C3E3C">
      <w:pPr>
        <w:jc w:val="center"/>
        <w:rPr>
          <w:rFonts w:ascii="Century Gothic" w:hAnsi="Century Gothic"/>
          <w:sz w:val="44"/>
          <w:szCs w:val="44"/>
        </w:rPr>
      </w:pPr>
      <w:r>
        <w:rPr>
          <w:rFonts w:ascii="Century Gothic" w:hAnsi="Century Gothic"/>
          <w:sz w:val="44"/>
          <w:szCs w:val="44"/>
        </w:rPr>
        <w:t>VERMILLION HIGH SCHOOL</w:t>
      </w:r>
    </w:p>
    <w:p w:rsidR="001C3E3C" w:rsidRDefault="001C3E3C" w:rsidP="001C3E3C">
      <w:pPr>
        <w:jc w:val="center"/>
        <w:rPr>
          <w:rFonts w:ascii="Century Gothic" w:hAnsi="Century Gothic"/>
          <w:sz w:val="44"/>
          <w:szCs w:val="44"/>
        </w:rPr>
      </w:pPr>
      <w:r>
        <w:rPr>
          <w:rFonts w:ascii="Century Gothic" w:hAnsi="Century Gothic"/>
          <w:sz w:val="44"/>
          <w:szCs w:val="44"/>
        </w:rPr>
        <w:t>NATIONAL HONOR SOCIETY</w:t>
      </w:r>
    </w:p>
    <w:p w:rsidR="001C3E3C" w:rsidRDefault="001C3E3C" w:rsidP="001C3E3C">
      <w:pPr>
        <w:jc w:val="center"/>
        <w:rPr>
          <w:rFonts w:ascii="Century Gothic" w:hAnsi="Century Gothic"/>
          <w:sz w:val="44"/>
          <w:szCs w:val="44"/>
        </w:rPr>
      </w:pPr>
      <w:r>
        <w:rPr>
          <w:rFonts w:ascii="Century Gothic" w:hAnsi="Century Gothic"/>
          <w:sz w:val="44"/>
          <w:szCs w:val="44"/>
        </w:rPr>
        <w:t>BY-LAWS</w:t>
      </w:r>
    </w:p>
    <w:p w:rsidR="001C3E3C" w:rsidRDefault="001C3E3C">
      <w:r>
        <w:rPr>
          <w:rFonts w:ascii="Century Gothic" w:hAnsi="Century Gothic"/>
          <w:sz w:val="44"/>
          <w:szCs w:val="44"/>
        </w:rPr>
        <w:t>**************************************************</w:t>
      </w:r>
    </w:p>
    <w:p w:rsidR="001C3E3C" w:rsidRPr="00E50C31" w:rsidRDefault="001C3E3C">
      <w:pPr>
        <w:rPr>
          <w:rFonts w:ascii="Century Gothic" w:hAnsi="Century Gothic"/>
        </w:rPr>
      </w:pPr>
      <w:r w:rsidRPr="00E50C31">
        <w:rPr>
          <w:rFonts w:ascii="Century Gothic" w:hAnsi="Century Gothic"/>
          <w:b/>
        </w:rPr>
        <w:t>Article I:</w:t>
      </w:r>
      <w:r w:rsidRPr="00E50C31">
        <w:rPr>
          <w:rFonts w:ascii="Century Gothic" w:hAnsi="Century Gothic"/>
          <w:b/>
        </w:rPr>
        <w:tab/>
        <w:t>NAME AND PURPOSE</w:t>
      </w:r>
    </w:p>
    <w:p w:rsidR="001C3E3C" w:rsidRPr="00E50C31" w:rsidRDefault="001C3E3C" w:rsidP="001C3E3C">
      <w:pPr>
        <w:ind w:left="1440" w:hanging="1395"/>
        <w:rPr>
          <w:rFonts w:ascii="Century Gothic" w:hAnsi="Century Gothic"/>
        </w:rPr>
      </w:pPr>
      <w:r w:rsidRPr="00E50C31">
        <w:rPr>
          <w:rFonts w:ascii="Century Gothic" w:hAnsi="Century Gothic"/>
        </w:rPr>
        <w:t xml:space="preserve">  Section 1:</w:t>
      </w:r>
      <w:r w:rsidRPr="00E50C31">
        <w:rPr>
          <w:rFonts w:ascii="Century Gothic" w:hAnsi="Century Gothic"/>
        </w:rPr>
        <w:tab/>
        <w:t>The name of this organization shall be the National Honor Society of Vermillion High School.</w:t>
      </w:r>
    </w:p>
    <w:p w:rsidR="001C3E3C" w:rsidRPr="00E50C31" w:rsidRDefault="001C3E3C" w:rsidP="001C3E3C">
      <w:pPr>
        <w:ind w:left="1440" w:hanging="1395"/>
        <w:rPr>
          <w:rFonts w:ascii="Century Gothic" w:hAnsi="Century Gothic"/>
        </w:rPr>
      </w:pPr>
      <w:r w:rsidRPr="00E50C31">
        <w:rPr>
          <w:rFonts w:ascii="Century Gothic" w:hAnsi="Century Gothic"/>
        </w:rPr>
        <w:t xml:space="preserve">  Section 2:</w:t>
      </w:r>
      <w:r w:rsidRPr="00E50C31">
        <w:rPr>
          <w:rFonts w:ascii="Century Gothic" w:hAnsi="Century Gothic"/>
        </w:rPr>
        <w:tab/>
        <w:t>The purpose of this organization shall be to create enthusiasm for scholarship, to stimulate a desire to render service, to promote leadership, and to develop character in the students of Vermillion High School.</w:t>
      </w:r>
    </w:p>
    <w:p w:rsidR="001C3E3C" w:rsidRPr="00E50C31" w:rsidRDefault="001C3E3C">
      <w:pPr>
        <w:rPr>
          <w:rFonts w:ascii="Century Gothic" w:hAnsi="Century Gothic"/>
          <w:b/>
        </w:rPr>
      </w:pPr>
      <w:r w:rsidRPr="00E50C31">
        <w:rPr>
          <w:rFonts w:ascii="Century Gothic" w:hAnsi="Century Gothic"/>
          <w:b/>
        </w:rPr>
        <w:t>Article II:</w:t>
      </w:r>
      <w:r w:rsidRPr="00E50C31">
        <w:rPr>
          <w:rFonts w:ascii="Century Gothic" w:hAnsi="Century Gothic"/>
          <w:b/>
        </w:rPr>
        <w:tab/>
        <w:t>THE PRINCIPAL</w:t>
      </w:r>
    </w:p>
    <w:p w:rsidR="001C3E3C" w:rsidRPr="00E50C31" w:rsidRDefault="001C3E3C" w:rsidP="004C1B4F">
      <w:pPr>
        <w:ind w:left="1440" w:hanging="1275"/>
        <w:rPr>
          <w:rFonts w:ascii="Century Gothic" w:hAnsi="Century Gothic"/>
        </w:rPr>
      </w:pPr>
      <w:r w:rsidRPr="00E50C31">
        <w:rPr>
          <w:rFonts w:ascii="Century Gothic" w:hAnsi="Century Gothic"/>
        </w:rPr>
        <w:t>Section 1:</w:t>
      </w:r>
      <w:r w:rsidRPr="00E50C31">
        <w:rPr>
          <w:rFonts w:ascii="Century Gothic" w:hAnsi="Century Gothic"/>
        </w:rPr>
        <w:tab/>
        <w:t>The principal shall reserve the righ</w:t>
      </w:r>
      <w:r w:rsidR="004C1B4F" w:rsidRPr="00E50C31">
        <w:rPr>
          <w:rFonts w:ascii="Century Gothic" w:hAnsi="Century Gothic"/>
        </w:rPr>
        <w:t xml:space="preserve">t to approve all activities and </w:t>
      </w:r>
      <w:r w:rsidRPr="00E50C31">
        <w:rPr>
          <w:rFonts w:ascii="Century Gothic" w:hAnsi="Century Gothic"/>
        </w:rPr>
        <w:t xml:space="preserve">decisions of the chapter. </w:t>
      </w:r>
    </w:p>
    <w:p w:rsidR="001C3E3C" w:rsidRPr="00E50C31" w:rsidRDefault="001C3E3C" w:rsidP="001C3E3C">
      <w:pPr>
        <w:ind w:left="1440" w:hanging="1320"/>
        <w:rPr>
          <w:rFonts w:ascii="Century Gothic" w:hAnsi="Century Gothic"/>
        </w:rPr>
      </w:pPr>
      <w:r w:rsidRPr="00E50C31">
        <w:rPr>
          <w:rFonts w:ascii="Century Gothic" w:hAnsi="Century Gothic"/>
        </w:rPr>
        <w:t xml:space="preserve"> Section 2:</w:t>
      </w:r>
      <w:r w:rsidRPr="00E50C31">
        <w:rPr>
          <w:rFonts w:ascii="Century Gothic" w:hAnsi="Century Gothic"/>
        </w:rPr>
        <w:tab/>
        <w:t>The principal shall annually appoint a chapter adviser, who may serve consecutive terms.</w:t>
      </w:r>
    </w:p>
    <w:p w:rsidR="001C3E3C" w:rsidRPr="00E50C31" w:rsidRDefault="004C1B4F" w:rsidP="001C3E3C">
      <w:pPr>
        <w:ind w:left="1440" w:hanging="1320"/>
        <w:rPr>
          <w:rFonts w:ascii="Century Gothic" w:hAnsi="Century Gothic"/>
        </w:rPr>
      </w:pPr>
      <w:r w:rsidRPr="00E50C31">
        <w:rPr>
          <w:rFonts w:ascii="Century Gothic" w:hAnsi="Century Gothic"/>
        </w:rPr>
        <w:t xml:space="preserve"> </w:t>
      </w:r>
      <w:r w:rsidR="001C3E3C" w:rsidRPr="00E50C31">
        <w:rPr>
          <w:rFonts w:ascii="Century Gothic" w:hAnsi="Century Gothic"/>
        </w:rPr>
        <w:t>Section 3:</w:t>
      </w:r>
      <w:r w:rsidR="001C3E3C" w:rsidRPr="00E50C31">
        <w:rPr>
          <w:rFonts w:ascii="Century Gothic" w:hAnsi="Century Gothic"/>
        </w:rPr>
        <w:tab/>
      </w:r>
      <w:r w:rsidRPr="00E50C31">
        <w:rPr>
          <w:rFonts w:ascii="Century Gothic" w:hAnsi="Century Gothic"/>
        </w:rPr>
        <w:t>The principal shall be a part of the local school district appeal process for the non-selection or dismissal cases.</w:t>
      </w:r>
    </w:p>
    <w:p w:rsidR="001C3E3C" w:rsidRPr="00E50C31" w:rsidRDefault="00BB34A8">
      <w:pPr>
        <w:rPr>
          <w:rFonts w:ascii="Century Gothic" w:hAnsi="Century Gothic"/>
          <w:b/>
        </w:rPr>
      </w:pPr>
      <w:r>
        <w:rPr>
          <w:rFonts w:ascii="Century Gothic" w:hAnsi="Century Gothic"/>
          <w:b/>
        </w:rPr>
        <w:t xml:space="preserve">Article III: </w:t>
      </w:r>
      <w:r>
        <w:rPr>
          <w:rFonts w:ascii="Century Gothic" w:hAnsi="Century Gothic"/>
          <w:b/>
        </w:rPr>
        <w:tab/>
        <w:t>CHAPTER ADVISE</w:t>
      </w:r>
      <w:r w:rsidR="001C3E3C" w:rsidRPr="00E50C31">
        <w:rPr>
          <w:rFonts w:ascii="Century Gothic" w:hAnsi="Century Gothic"/>
          <w:b/>
        </w:rPr>
        <w:t>R</w:t>
      </w:r>
    </w:p>
    <w:p w:rsidR="004C1B4F" w:rsidRPr="00E50C31" w:rsidRDefault="004C1B4F" w:rsidP="004C1B4F">
      <w:pPr>
        <w:ind w:left="1440" w:hanging="1320"/>
        <w:rPr>
          <w:rFonts w:ascii="Century Gothic" w:hAnsi="Century Gothic"/>
        </w:rPr>
      </w:pPr>
      <w:r w:rsidRPr="00E50C31">
        <w:rPr>
          <w:rFonts w:ascii="Century Gothic" w:hAnsi="Century Gothic"/>
        </w:rPr>
        <w:t>Section 1:</w:t>
      </w:r>
      <w:r w:rsidRPr="00E50C31">
        <w:rPr>
          <w:rFonts w:ascii="Century Gothic" w:hAnsi="Century Gothic"/>
        </w:rPr>
        <w:tab/>
        <w:t>The chapter adviser shall be responsible for the direct, day to day supervision of the chapter and act as a liaison between faculty, administration, students and community.</w:t>
      </w:r>
    </w:p>
    <w:p w:rsidR="004C1B4F" w:rsidRPr="00E50C31" w:rsidRDefault="004C1B4F" w:rsidP="004C1B4F">
      <w:pPr>
        <w:ind w:left="1440" w:hanging="1320"/>
        <w:rPr>
          <w:rFonts w:ascii="Century Gothic" w:hAnsi="Century Gothic"/>
        </w:rPr>
      </w:pPr>
      <w:r w:rsidRPr="00E50C31">
        <w:rPr>
          <w:rFonts w:ascii="Century Gothic" w:hAnsi="Century Gothic"/>
        </w:rPr>
        <w:t xml:space="preserve">Section 2: </w:t>
      </w:r>
      <w:r w:rsidRPr="00E50C31">
        <w:rPr>
          <w:rFonts w:ascii="Century Gothic" w:hAnsi="Century Gothic"/>
        </w:rPr>
        <w:tab/>
        <w:t>The chapter adviser shall maintain files on membership, chapter history, activities and financial transactions. The chapter adviser shall send the annual activity report to the national office.</w:t>
      </w:r>
    </w:p>
    <w:p w:rsidR="004C1B4F" w:rsidRPr="00E50C31" w:rsidRDefault="004C1B4F" w:rsidP="004C1B4F">
      <w:pPr>
        <w:ind w:left="1440" w:hanging="1320"/>
        <w:rPr>
          <w:rFonts w:ascii="Century Gothic" w:hAnsi="Century Gothic"/>
        </w:rPr>
      </w:pPr>
      <w:r w:rsidRPr="00E50C31">
        <w:rPr>
          <w:rFonts w:ascii="Century Gothic" w:hAnsi="Century Gothic"/>
        </w:rPr>
        <w:t>Section 3:</w:t>
      </w:r>
      <w:r w:rsidRPr="00E50C31">
        <w:rPr>
          <w:rFonts w:ascii="Century Gothic" w:hAnsi="Century Gothic"/>
        </w:rPr>
        <w:tab/>
        <w:t>The chapter adviser shall regularly review each member for compliance with Society standards and obligations.</w:t>
      </w:r>
    </w:p>
    <w:p w:rsidR="004C1B4F" w:rsidRPr="00E50C31" w:rsidRDefault="004C1B4F" w:rsidP="004C1B4F">
      <w:pPr>
        <w:ind w:left="1440" w:hanging="1320"/>
        <w:rPr>
          <w:rFonts w:ascii="Century Gothic" w:hAnsi="Century Gothic"/>
        </w:rPr>
      </w:pPr>
      <w:r w:rsidRPr="00E50C31">
        <w:rPr>
          <w:rFonts w:ascii="Century Gothic" w:hAnsi="Century Gothic"/>
        </w:rPr>
        <w:lastRenderedPageBreak/>
        <w:t>Section 4:</w:t>
      </w:r>
      <w:r w:rsidRPr="00E50C31">
        <w:rPr>
          <w:rFonts w:ascii="Century Gothic" w:hAnsi="Century Gothic"/>
        </w:rPr>
        <w:tab/>
        <w:t>The chapter adviser shall help chapter members understand and carry out their duties.</w:t>
      </w:r>
    </w:p>
    <w:p w:rsidR="001C3E3C" w:rsidRPr="00E50C31" w:rsidRDefault="001C3E3C">
      <w:pPr>
        <w:rPr>
          <w:rFonts w:ascii="Century Gothic" w:hAnsi="Century Gothic"/>
          <w:b/>
        </w:rPr>
      </w:pPr>
      <w:r w:rsidRPr="00E50C31">
        <w:rPr>
          <w:rFonts w:ascii="Century Gothic" w:hAnsi="Century Gothic"/>
          <w:b/>
        </w:rPr>
        <w:t>Article IV:</w:t>
      </w:r>
      <w:r w:rsidRPr="00E50C31">
        <w:rPr>
          <w:rFonts w:ascii="Century Gothic" w:hAnsi="Century Gothic"/>
          <w:b/>
        </w:rPr>
        <w:tab/>
        <w:t>FACULTY COUNCIL</w:t>
      </w:r>
    </w:p>
    <w:p w:rsidR="001C3E3C" w:rsidRPr="00E50C31" w:rsidRDefault="004C1B4F" w:rsidP="004C1B4F">
      <w:pPr>
        <w:ind w:left="1440" w:hanging="1320"/>
        <w:rPr>
          <w:rFonts w:ascii="Century Gothic" w:hAnsi="Century Gothic"/>
        </w:rPr>
      </w:pPr>
      <w:r w:rsidRPr="00E50C31">
        <w:rPr>
          <w:rFonts w:ascii="Century Gothic" w:hAnsi="Century Gothic"/>
        </w:rPr>
        <w:t>Section 1:</w:t>
      </w:r>
      <w:r w:rsidRPr="00E50C31">
        <w:rPr>
          <w:rFonts w:ascii="Century Gothic" w:hAnsi="Century Gothic"/>
        </w:rPr>
        <w:tab/>
        <w:t>The faculty council shall consist of 5 voting members appointed annually by the principal or chapter adviser.  No principal or assistant principal may be included on the faculty council.</w:t>
      </w:r>
    </w:p>
    <w:p w:rsidR="004C1B4F" w:rsidRPr="00E50C31" w:rsidRDefault="004C1B4F" w:rsidP="004C1B4F">
      <w:pPr>
        <w:ind w:left="1440" w:hanging="1320"/>
        <w:rPr>
          <w:rFonts w:ascii="Century Gothic" w:hAnsi="Century Gothic"/>
        </w:rPr>
      </w:pPr>
      <w:r w:rsidRPr="00E50C31">
        <w:rPr>
          <w:rFonts w:ascii="Century Gothic" w:hAnsi="Century Gothic"/>
        </w:rPr>
        <w:t>Section 2:</w:t>
      </w:r>
      <w:r w:rsidRPr="00E50C31">
        <w:rPr>
          <w:rFonts w:ascii="Century Gothic" w:hAnsi="Century Gothic"/>
        </w:rPr>
        <w:tab/>
        <w:t>The term of the faculty council shall be one year.  Members may be appointed to consecutive terms.</w:t>
      </w:r>
    </w:p>
    <w:p w:rsidR="004C1B4F" w:rsidRPr="00E50C31" w:rsidRDefault="004C1B4F" w:rsidP="004C1B4F">
      <w:pPr>
        <w:ind w:left="1440" w:hanging="1320"/>
        <w:rPr>
          <w:rFonts w:ascii="Century Gothic" w:hAnsi="Century Gothic"/>
        </w:rPr>
      </w:pPr>
      <w:r w:rsidRPr="00E50C31">
        <w:rPr>
          <w:rFonts w:ascii="Century Gothic" w:hAnsi="Century Gothic"/>
        </w:rPr>
        <w:t>Section 3:</w:t>
      </w:r>
      <w:r w:rsidRPr="00E50C31">
        <w:rPr>
          <w:rFonts w:ascii="Century Gothic" w:hAnsi="Century Gothic"/>
        </w:rPr>
        <w:tab/>
        <w:t xml:space="preserve">Faculty council members shall serve on a rotation schedule with no </w:t>
      </w:r>
      <w:proofErr w:type="gramStart"/>
      <w:r w:rsidRPr="00E50C31">
        <w:rPr>
          <w:rFonts w:ascii="Century Gothic" w:hAnsi="Century Gothic"/>
        </w:rPr>
        <w:t>fewer</w:t>
      </w:r>
      <w:proofErr w:type="gramEnd"/>
      <w:r w:rsidRPr="00E50C31">
        <w:rPr>
          <w:rFonts w:ascii="Century Gothic" w:hAnsi="Century Gothic"/>
        </w:rPr>
        <w:t xml:space="preserve"> than 1 and no more than 2 members rotating each year.</w:t>
      </w:r>
    </w:p>
    <w:p w:rsidR="004C1B4F" w:rsidRPr="00E50C31" w:rsidRDefault="004C1B4F" w:rsidP="004C1B4F">
      <w:pPr>
        <w:ind w:left="1440" w:hanging="1320"/>
        <w:rPr>
          <w:rFonts w:ascii="Century Gothic" w:hAnsi="Century Gothic"/>
        </w:rPr>
      </w:pPr>
      <w:r w:rsidRPr="00E50C31">
        <w:rPr>
          <w:rFonts w:ascii="Century Gothic" w:hAnsi="Century Gothic"/>
        </w:rPr>
        <w:t>Section 4:</w:t>
      </w:r>
      <w:r w:rsidRPr="00E50C31">
        <w:rPr>
          <w:rFonts w:ascii="Century Gothic" w:hAnsi="Century Gothic"/>
        </w:rPr>
        <w:tab/>
        <w:t>The chapter adviser shall be an ex-officio, non-voting sixth member of the faculty council.</w:t>
      </w:r>
    </w:p>
    <w:p w:rsidR="004C1B4F" w:rsidRPr="00E50C31" w:rsidRDefault="004C1B4F" w:rsidP="004C1B4F">
      <w:pPr>
        <w:ind w:left="1440" w:hanging="1320"/>
        <w:rPr>
          <w:rFonts w:ascii="Century Gothic" w:hAnsi="Century Gothic"/>
        </w:rPr>
      </w:pPr>
      <w:r w:rsidRPr="00E50C31">
        <w:rPr>
          <w:rFonts w:ascii="Century Gothic" w:hAnsi="Century Gothic"/>
        </w:rPr>
        <w:t>Section 5:</w:t>
      </w:r>
      <w:r w:rsidRPr="00E50C31">
        <w:rPr>
          <w:rFonts w:ascii="Century Gothic" w:hAnsi="Century Gothic"/>
        </w:rPr>
        <w:tab/>
        <w:t>The faculty council shall meet at least once each year to select new members and to consider dismissal, non</w:t>
      </w:r>
      <w:r w:rsidR="00285F66">
        <w:rPr>
          <w:rFonts w:ascii="Century Gothic" w:hAnsi="Century Gothic"/>
        </w:rPr>
        <w:t>-</w:t>
      </w:r>
      <w:r w:rsidRPr="00E50C31">
        <w:rPr>
          <w:rFonts w:ascii="Century Gothic" w:hAnsi="Century Gothic"/>
        </w:rPr>
        <w:t>selection, and warning cases.</w:t>
      </w:r>
    </w:p>
    <w:p w:rsidR="001C3E3C" w:rsidRPr="00E50C31" w:rsidRDefault="001C3E3C">
      <w:pPr>
        <w:rPr>
          <w:rFonts w:ascii="Century Gothic" w:hAnsi="Century Gothic"/>
          <w:b/>
        </w:rPr>
      </w:pPr>
      <w:r w:rsidRPr="00E50C31">
        <w:rPr>
          <w:rFonts w:ascii="Century Gothic" w:hAnsi="Century Gothic"/>
          <w:b/>
        </w:rPr>
        <w:t xml:space="preserve">Article V: </w:t>
      </w:r>
      <w:r w:rsidRPr="00E50C31">
        <w:rPr>
          <w:rFonts w:ascii="Century Gothic" w:hAnsi="Century Gothic"/>
          <w:b/>
        </w:rPr>
        <w:tab/>
        <w:t>MEMBERSHIP</w:t>
      </w:r>
    </w:p>
    <w:p w:rsidR="004C1B4F" w:rsidRPr="00E50C31" w:rsidRDefault="00A37FF7" w:rsidP="004C1B4F">
      <w:pPr>
        <w:ind w:left="1440" w:hanging="1320"/>
        <w:rPr>
          <w:rFonts w:ascii="Century Gothic" w:hAnsi="Century Gothic"/>
        </w:rPr>
      </w:pPr>
      <w:r w:rsidRPr="00E50C31">
        <w:rPr>
          <w:rFonts w:ascii="Century Gothic" w:hAnsi="Century Gothic"/>
        </w:rPr>
        <w:t>Section 1:</w:t>
      </w:r>
      <w:r w:rsidRPr="00E50C31">
        <w:rPr>
          <w:rFonts w:ascii="Century Gothic" w:hAnsi="Century Gothic"/>
        </w:rPr>
        <w:tab/>
        <w:t>M</w:t>
      </w:r>
      <w:r w:rsidR="004C1B4F" w:rsidRPr="00E50C31">
        <w:rPr>
          <w:rFonts w:ascii="Century Gothic" w:hAnsi="Century Gothic"/>
        </w:rPr>
        <w:t>embership in the National Honor So</w:t>
      </w:r>
      <w:r w:rsidRPr="00E50C31">
        <w:rPr>
          <w:rFonts w:ascii="Century Gothic" w:hAnsi="Century Gothic"/>
        </w:rPr>
        <w:t>c</w:t>
      </w:r>
      <w:r w:rsidR="004C1B4F" w:rsidRPr="00E50C31">
        <w:rPr>
          <w:rFonts w:ascii="Century Gothic" w:hAnsi="Century Gothic"/>
        </w:rPr>
        <w:t>iety of Vermillion High School is an honor bestowed upon a student.  Selection for membership is by a faculty council, and is based on outstanding scholarship, character, leadership, and service.  Once selected, members have a responsibility to continue to demonstrate these qualities.</w:t>
      </w:r>
    </w:p>
    <w:p w:rsidR="00A37FF7" w:rsidRPr="00E50C31" w:rsidRDefault="00A37FF7" w:rsidP="004C1B4F">
      <w:pPr>
        <w:ind w:left="1440" w:hanging="1320"/>
        <w:rPr>
          <w:rFonts w:ascii="Century Gothic" w:hAnsi="Century Gothic"/>
        </w:rPr>
      </w:pPr>
      <w:r w:rsidRPr="00E50C31">
        <w:rPr>
          <w:rFonts w:ascii="Century Gothic" w:hAnsi="Century Gothic"/>
        </w:rPr>
        <w:t>Section 2:</w:t>
      </w:r>
      <w:r w:rsidRPr="00E50C31">
        <w:rPr>
          <w:rFonts w:ascii="Century Gothic" w:hAnsi="Century Gothic"/>
        </w:rPr>
        <w:tab/>
        <w:t>Membership shall be known as active and graduate.  Active members shall become graduate members at graduation.  Graduate members shall have no voice or vote in chapter affairs.</w:t>
      </w:r>
    </w:p>
    <w:p w:rsidR="00A37FF7" w:rsidRPr="00E50C31" w:rsidRDefault="00A37FF7" w:rsidP="004C1B4F">
      <w:pPr>
        <w:ind w:left="1440" w:hanging="1320"/>
        <w:rPr>
          <w:rFonts w:ascii="Century Gothic" w:hAnsi="Century Gothic"/>
        </w:rPr>
      </w:pPr>
      <w:r w:rsidRPr="00E50C31">
        <w:rPr>
          <w:rFonts w:ascii="Century Gothic" w:hAnsi="Century Gothic"/>
        </w:rPr>
        <w:t>Section 3:</w:t>
      </w:r>
      <w:r w:rsidRPr="00E50C31">
        <w:rPr>
          <w:rFonts w:ascii="Century Gothic" w:hAnsi="Century Gothic"/>
        </w:rPr>
        <w:tab/>
        <w:t>The faculty council shall reserve the right to award honorary membership to school officials, principals, teachers, NHS advisers, or other adults in recognition of outstanding service rendered to the school in keeping with the purpose of the National Honor Society of Vermillion.</w:t>
      </w:r>
    </w:p>
    <w:p w:rsidR="00A37FF7" w:rsidRPr="00E50C31" w:rsidRDefault="00A37FF7" w:rsidP="004C1B4F">
      <w:pPr>
        <w:ind w:left="1440" w:hanging="1320"/>
        <w:rPr>
          <w:rFonts w:ascii="Century Gothic" w:hAnsi="Century Gothic"/>
        </w:rPr>
      </w:pPr>
      <w:r w:rsidRPr="00E50C31">
        <w:rPr>
          <w:rFonts w:ascii="Century Gothic" w:hAnsi="Century Gothic"/>
        </w:rPr>
        <w:t>Section 4:</w:t>
      </w:r>
      <w:r w:rsidRPr="00E50C31">
        <w:rPr>
          <w:rFonts w:ascii="Century Gothic" w:hAnsi="Century Gothic"/>
        </w:rPr>
        <w:tab/>
        <w:t>Candidates become members upon receipt of the membership certificate and recognition at the annual National Honor Society Induction Tea or other similar event.</w:t>
      </w:r>
    </w:p>
    <w:p w:rsidR="00A37FF7" w:rsidRPr="00E50C31" w:rsidRDefault="00A37FF7" w:rsidP="004C1B4F">
      <w:pPr>
        <w:ind w:left="1440" w:hanging="1320"/>
        <w:rPr>
          <w:rFonts w:ascii="Century Gothic" w:hAnsi="Century Gothic"/>
        </w:rPr>
      </w:pPr>
      <w:r w:rsidRPr="00E50C31">
        <w:rPr>
          <w:rFonts w:ascii="Century Gothic" w:hAnsi="Century Gothic"/>
        </w:rPr>
        <w:t>Section 5:</w:t>
      </w:r>
      <w:r w:rsidRPr="00E50C31">
        <w:rPr>
          <w:rFonts w:ascii="Century Gothic" w:hAnsi="Century Gothic"/>
        </w:rPr>
        <w:tab/>
        <w:t>Members who are seniors in good standing are eligible to be nominated by their chapters to compete in the National Honor Society Scholarship program.</w:t>
      </w:r>
    </w:p>
    <w:p w:rsidR="00A37FF7" w:rsidRPr="00E50C31" w:rsidRDefault="00A37FF7" w:rsidP="004C1B4F">
      <w:pPr>
        <w:ind w:left="1440" w:hanging="1320"/>
        <w:rPr>
          <w:rFonts w:ascii="Century Gothic" w:hAnsi="Century Gothic"/>
        </w:rPr>
      </w:pPr>
      <w:proofErr w:type="gramStart"/>
      <w:r w:rsidRPr="00E50C31">
        <w:rPr>
          <w:rFonts w:ascii="Century Gothic" w:hAnsi="Century Gothic"/>
        </w:rPr>
        <w:lastRenderedPageBreak/>
        <w:t>Section 6:</w:t>
      </w:r>
      <w:r w:rsidRPr="00E50C31">
        <w:rPr>
          <w:rFonts w:ascii="Century Gothic" w:hAnsi="Century Gothic"/>
        </w:rPr>
        <w:tab/>
        <w:t>A National Honor Society member who transfers to Vermillion High School who brings a letter from his/her former principal or chapter shall be accepted automatically as a member in the VHS chapter.</w:t>
      </w:r>
      <w:proofErr w:type="gramEnd"/>
      <w:r w:rsidRPr="00E50C31">
        <w:rPr>
          <w:rFonts w:ascii="Century Gothic" w:hAnsi="Century Gothic"/>
        </w:rPr>
        <w:t xml:space="preserve">  Transfer members must meet the Vermillion High School Honor Society standards within one semester in order to retain membership.</w:t>
      </w:r>
    </w:p>
    <w:p w:rsidR="00A37FF7" w:rsidRPr="00E50C31" w:rsidRDefault="00A37FF7" w:rsidP="004C1B4F">
      <w:pPr>
        <w:ind w:left="1440" w:hanging="1320"/>
        <w:rPr>
          <w:rFonts w:ascii="Century Gothic" w:hAnsi="Century Gothic"/>
        </w:rPr>
      </w:pPr>
      <w:r w:rsidRPr="00E50C31">
        <w:rPr>
          <w:rFonts w:ascii="Century Gothic" w:hAnsi="Century Gothic"/>
        </w:rPr>
        <w:t>Section 7:</w:t>
      </w:r>
      <w:r w:rsidRPr="00E50C31">
        <w:rPr>
          <w:rFonts w:ascii="Century Gothic" w:hAnsi="Century Gothic"/>
        </w:rPr>
        <w:tab/>
        <w:t>Members who resign or are dismissed are never again eligible for membership or its benefits.</w:t>
      </w:r>
    </w:p>
    <w:p w:rsidR="001C3E3C" w:rsidRPr="00E50C31" w:rsidRDefault="001C3E3C">
      <w:pPr>
        <w:rPr>
          <w:rFonts w:ascii="Century Gothic" w:hAnsi="Century Gothic"/>
          <w:b/>
        </w:rPr>
      </w:pPr>
      <w:r w:rsidRPr="00E50C31">
        <w:rPr>
          <w:rFonts w:ascii="Century Gothic" w:hAnsi="Century Gothic"/>
          <w:b/>
        </w:rPr>
        <w:t xml:space="preserve">Article VI: </w:t>
      </w:r>
      <w:r w:rsidRPr="00E50C31">
        <w:rPr>
          <w:rFonts w:ascii="Century Gothic" w:hAnsi="Century Gothic"/>
          <w:b/>
        </w:rPr>
        <w:tab/>
        <w:t>SELECTION OF MEMBERS</w:t>
      </w:r>
    </w:p>
    <w:p w:rsidR="00A37FF7" w:rsidRPr="00E50C31" w:rsidRDefault="00A37FF7" w:rsidP="00A37FF7">
      <w:pPr>
        <w:ind w:left="1440" w:hanging="1320"/>
        <w:rPr>
          <w:rFonts w:ascii="Century Gothic" w:hAnsi="Century Gothic"/>
        </w:rPr>
      </w:pPr>
      <w:r w:rsidRPr="00E50C31">
        <w:rPr>
          <w:rFonts w:ascii="Century Gothic" w:hAnsi="Century Gothic"/>
        </w:rPr>
        <w:t>Section 1:</w:t>
      </w:r>
      <w:r w:rsidRPr="00E50C31">
        <w:rPr>
          <w:rFonts w:ascii="Century Gothic" w:hAnsi="Century Gothic"/>
        </w:rPr>
        <w:tab/>
        <w:t>To be eligible for membership the candidate must be a member of the junior or senior class.  Candidates must have been in attendance at the Vermillion High School the equivalent of 1 semester.  Exceptions to the 1 semester attendance requirement for transfer students may be made by the faculty council based on a recommendation form from the previous principal, prior to the candidates’ selection.</w:t>
      </w:r>
    </w:p>
    <w:p w:rsidR="00A37FF7" w:rsidRPr="00E50C31" w:rsidRDefault="00A37FF7" w:rsidP="00A37FF7">
      <w:pPr>
        <w:ind w:left="1440" w:hanging="1320"/>
        <w:rPr>
          <w:rFonts w:ascii="Century Gothic" w:hAnsi="Century Gothic"/>
        </w:rPr>
      </w:pPr>
      <w:r w:rsidRPr="00E50C31">
        <w:rPr>
          <w:rFonts w:ascii="Century Gothic" w:hAnsi="Century Gothic"/>
        </w:rPr>
        <w:t>Section 2:</w:t>
      </w:r>
      <w:r w:rsidRPr="00E50C31">
        <w:rPr>
          <w:rFonts w:ascii="Century Gothic" w:hAnsi="Century Gothic"/>
        </w:rPr>
        <w:tab/>
        <w:t xml:space="preserve">Candidates must have </w:t>
      </w:r>
      <w:r w:rsidR="00E50C31" w:rsidRPr="00E50C31">
        <w:rPr>
          <w:rFonts w:ascii="Century Gothic" w:hAnsi="Century Gothic"/>
        </w:rPr>
        <w:t>a cumulative scholastic average of 3.5 on a 4.0 grading scale.  Candidates shall then be evaluated on the basis of service, leadership, and character.  The faculty council may use a guide (see Appendix A) to help in this evaluation.</w:t>
      </w:r>
    </w:p>
    <w:p w:rsidR="00E50C31" w:rsidRPr="00E50C31" w:rsidRDefault="00E50C31" w:rsidP="00A37FF7">
      <w:pPr>
        <w:ind w:left="1440" w:hanging="1320"/>
        <w:rPr>
          <w:rFonts w:ascii="Century Gothic" w:hAnsi="Century Gothic"/>
        </w:rPr>
      </w:pPr>
      <w:r w:rsidRPr="00E50C31">
        <w:rPr>
          <w:rFonts w:ascii="Century Gothic" w:hAnsi="Century Gothic"/>
        </w:rPr>
        <w:t>Section 3:</w:t>
      </w:r>
      <w:r w:rsidRPr="00E50C31">
        <w:rPr>
          <w:rFonts w:ascii="Century Gothic" w:hAnsi="Century Gothic"/>
        </w:rPr>
        <w:tab/>
        <w:t>The final selection of each member to the chapter shall be by a majority vote of the faculty council.</w:t>
      </w:r>
    </w:p>
    <w:p w:rsidR="00E50C31" w:rsidRPr="00E50C31" w:rsidRDefault="00E50C31" w:rsidP="00A37FF7">
      <w:pPr>
        <w:ind w:left="1440" w:hanging="1320"/>
        <w:rPr>
          <w:rFonts w:ascii="Century Gothic" w:hAnsi="Century Gothic"/>
        </w:rPr>
      </w:pPr>
      <w:r w:rsidRPr="00E50C31">
        <w:rPr>
          <w:rFonts w:ascii="Century Gothic" w:hAnsi="Century Gothic"/>
        </w:rPr>
        <w:t>Section 4:</w:t>
      </w:r>
      <w:r w:rsidRPr="00E50C31">
        <w:rPr>
          <w:rFonts w:ascii="Century Gothic" w:hAnsi="Century Gothic"/>
        </w:rPr>
        <w:tab/>
        <w:t>The description of the selection procedure and criteria shall be published in an official school publication no later than the end of Semester 1 each school year.</w:t>
      </w:r>
    </w:p>
    <w:p w:rsidR="00E50C31" w:rsidRPr="00E50C31" w:rsidRDefault="00E50C31" w:rsidP="00A37FF7">
      <w:pPr>
        <w:ind w:left="1440" w:hanging="1320"/>
        <w:rPr>
          <w:rFonts w:ascii="Century Gothic" w:hAnsi="Century Gothic"/>
        </w:rPr>
      </w:pPr>
      <w:r w:rsidRPr="00E50C31">
        <w:rPr>
          <w:rFonts w:ascii="Century Gothic" w:hAnsi="Century Gothic"/>
        </w:rPr>
        <w:t>Section 5:</w:t>
      </w:r>
      <w:r w:rsidRPr="00E50C31">
        <w:rPr>
          <w:rFonts w:ascii="Century Gothic" w:hAnsi="Century Gothic"/>
        </w:rPr>
        <w:tab/>
        <w:t>A candidate not approved for membership that wants to appeal the decision must follow the rules as provided in Appendix C.</w:t>
      </w:r>
    </w:p>
    <w:p w:rsidR="001C3E3C" w:rsidRPr="00E50C31" w:rsidRDefault="001C3E3C">
      <w:pPr>
        <w:rPr>
          <w:rFonts w:ascii="Century Gothic" w:hAnsi="Century Gothic"/>
          <w:b/>
        </w:rPr>
      </w:pPr>
      <w:r w:rsidRPr="00E50C31">
        <w:rPr>
          <w:rFonts w:ascii="Century Gothic" w:hAnsi="Century Gothic"/>
          <w:b/>
        </w:rPr>
        <w:t xml:space="preserve">Article VII: </w:t>
      </w:r>
      <w:r w:rsidRPr="00E50C31">
        <w:rPr>
          <w:rFonts w:ascii="Century Gothic" w:hAnsi="Century Gothic"/>
          <w:b/>
        </w:rPr>
        <w:tab/>
        <w:t>DISMISSAL</w:t>
      </w:r>
    </w:p>
    <w:p w:rsidR="001C3E3C" w:rsidRPr="00E50C31" w:rsidRDefault="00E50C31" w:rsidP="00E50C31">
      <w:pPr>
        <w:ind w:left="1440" w:hanging="1320"/>
        <w:rPr>
          <w:rFonts w:ascii="Century Gothic" w:hAnsi="Century Gothic"/>
        </w:rPr>
      </w:pPr>
      <w:r w:rsidRPr="00E50C31">
        <w:rPr>
          <w:rFonts w:ascii="Century Gothic" w:hAnsi="Century Gothic"/>
        </w:rPr>
        <w:t>Section 1:</w:t>
      </w:r>
      <w:r w:rsidRPr="00E50C31">
        <w:rPr>
          <w:rFonts w:ascii="Century Gothic" w:hAnsi="Century Gothic"/>
        </w:rPr>
        <w:tab/>
        <w:t>Members who fall below the standards which were the basis for their selection shall be promptly warned in writing by the chapter adviser, and given a reasonable amount of time to correct the deficiency.  In the case of flagrant violation of school rules or civil laws and criminal laws a warning does not have to be issued.</w:t>
      </w:r>
    </w:p>
    <w:p w:rsidR="00E50C31" w:rsidRPr="00E50C31" w:rsidRDefault="00E50C31" w:rsidP="00E50C31">
      <w:pPr>
        <w:ind w:left="1440" w:hanging="1320"/>
        <w:rPr>
          <w:rFonts w:ascii="Century Gothic" w:hAnsi="Century Gothic"/>
        </w:rPr>
      </w:pPr>
      <w:r w:rsidRPr="00E50C31">
        <w:rPr>
          <w:rFonts w:ascii="Century Gothic" w:hAnsi="Century Gothic"/>
        </w:rPr>
        <w:t>Section 2:</w:t>
      </w:r>
      <w:r w:rsidRPr="00E50C31">
        <w:rPr>
          <w:rFonts w:ascii="Century Gothic" w:hAnsi="Century Gothic"/>
        </w:rPr>
        <w:tab/>
        <w:t>The faculty council shall determine when a member has exceeded a reasonable number of warnings.</w:t>
      </w:r>
    </w:p>
    <w:p w:rsidR="00E50C31" w:rsidRPr="00E50C31" w:rsidRDefault="00E50C31" w:rsidP="00E50C31">
      <w:pPr>
        <w:ind w:left="1440" w:hanging="1320"/>
        <w:rPr>
          <w:rFonts w:ascii="Century Gothic" w:hAnsi="Century Gothic"/>
        </w:rPr>
      </w:pPr>
      <w:r w:rsidRPr="00E50C31">
        <w:rPr>
          <w:rFonts w:ascii="Century Gothic" w:hAnsi="Century Gothic"/>
        </w:rPr>
        <w:lastRenderedPageBreak/>
        <w:t>Section 3:</w:t>
      </w:r>
      <w:r w:rsidRPr="00E50C31">
        <w:rPr>
          <w:rFonts w:ascii="Century Gothic" w:hAnsi="Century Gothic"/>
        </w:rPr>
        <w:tab/>
        <w:t>In the case of impending dismissal, a member shall have the right to a hearing before the faculty council.</w:t>
      </w:r>
    </w:p>
    <w:p w:rsidR="00E50C31" w:rsidRPr="00E50C31" w:rsidRDefault="00E50C31" w:rsidP="00E50C31">
      <w:pPr>
        <w:ind w:left="1440" w:hanging="1320"/>
        <w:rPr>
          <w:rFonts w:ascii="Century Gothic" w:hAnsi="Century Gothic"/>
        </w:rPr>
      </w:pPr>
      <w:r w:rsidRPr="00E50C31">
        <w:rPr>
          <w:rFonts w:ascii="Century Gothic" w:hAnsi="Century Gothic"/>
        </w:rPr>
        <w:t>Section 4:</w:t>
      </w:r>
      <w:r w:rsidRPr="00E50C31">
        <w:rPr>
          <w:rFonts w:ascii="Century Gothic" w:hAnsi="Century Gothic"/>
        </w:rPr>
        <w:tab/>
        <w:t>A member who has been dismissed may appeal the decision of the faculty council under the same rules for disciplinary appeals in the school district (see Appendix B).</w:t>
      </w:r>
    </w:p>
    <w:p w:rsidR="00E50C31" w:rsidRDefault="00E50C31">
      <w:pPr>
        <w:rPr>
          <w:rFonts w:ascii="Century Gothic" w:hAnsi="Century Gothic"/>
        </w:rPr>
      </w:pPr>
      <w:r>
        <w:rPr>
          <w:rFonts w:ascii="Century Gothic" w:hAnsi="Century Gothic"/>
        </w:rPr>
        <w:br w:type="page"/>
      </w:r>
    </w:p>
    <w:p w:rsidR="00E50C31" w:rsidRPr="00E9487D" w:rsidRDefault="00E50C31" w:rsidP="00E50C31">
      <w:pPr>
        <w:ind w:left="1440" w:hanging="1320"/>
        <w:jc w:val="center"/>
        <w:rPr>
          <w:rFonts w:ascii="Century Gothic" w:hAnsi="Century Gothic"/>
          <w:b/>
        </w:rPr>
      </w:pPr>
      <w:r w:rsidRPr="00E9487D">
        <w:rPr>
          <w:rFonts w:ascii="Century Gothic" w:hAnsi="Century Gothic"/>
          <w:b/>
        </w:rPr>
        <w:lastRenderedPageBreak/>
        <w:t>APPENDIX A</w:t>
      </w:r>
    </w:p>
    <w:p w:rsidR="00E50C31" w:rsidRPr="00E9487D" w:rsidRDefault="00E50C31" w:rsidP="004328A4">
      <w:pPr>
        <w:spacing w:line="240" w:lineRule="auto"/>
        <w:ind w:left="1440" w:hanging="1320"/>
        <w:jc w:val="center"/>
        <w:rPr>
          <w:rFonts w:ascii="Century Gothic" w:hAnsi="Century Gothic"/>
        </w:rPr>
      </w:pPr>
      <w:r w:rsidRPr="00E9487D">
        <w:rPr>
          <w:rFonts w:ascii="Century Gothic" w:hAnsi="Century Gothic"/>
        </w:rPr>
        <w:t>National Honor Society Membership</w:t>
      </w:r>
    </w:p>
    <w:p w:rsidR="00E50C31" w:rsidRPr="00E9487D" w:rsidRDefault="00E50C31" w:rsidP="004328A4">
      <w:pPr>
        <w:spacing w:line="240" w:lineRule="auto"/>
        <w:ind w:left="1440" w:hanging="1320"/>
        <w:jc w:val="center"/>
        <w:rPr>
          <w:rFonts w:ascii="Century Gothic" w:hAnsi="Century Gothic"/>
        </w:rPr>
      </w:pPr>
      <w:r w:rsidRPr="00E9487D">
        <w:rPr>
          <w:rFonts w:ascii="Century Gothic" w:hAnsi="Century Gothic"/>
        </w:rPr>
        <w:t>Selection Guide and Scoring Procedure</w:t>
      </w:r>
    </w:p>
    <w:p w:rsidR="00E9487D" w:rsidRPr="00E9487D" w:rsidRDefault="00E50C31" w:rsidP="00E9487D">
      <w:pPr>
        <w:ind w:left="540" w:hanging="540"/>
        <w:rPr>
          <w:rFonts w:ascii="Century Gothic" w:hAnsi="Century Gothic"/>
        </w:rPr>
      </w:pPr>
      <w:r w:rsidRPr="00E9487D">
        <w:rPr>
          <w:rFonts w:ascii="Century Gothic" w:hAnsi="Century Gothic"/>
        </w:rPr>
        <w:t>SCHOLARSHIP</w:t>
      </w:r>
      <w:r w:rsidRPr="00E9487D">
        <w:rPr>
          <w:rFonts w:ascii="Century Gothic" w:hAnsi="Century Gothic"/>
        </w:rPr>
        <w:br/>
        <w:t>20 points for a 3.5 GPA or better</w:t>
      </w:r>
      <w:r w:rsidR="00E9487D" w:rsidRPr="00E9487D">
        <w:rPr>
          <w:rFonts w:ascii="Century Gothic" w:hAnsi="Century Gothic"/>
        </w:rPr>
        <w:br/>
        <w:t xml:space="preserve">     5 points for an Honors Program student</w:t>
      </w:r>
    </w:p>
    <w:p w:rsidR="00E9487D" w:rsidRDefault="00E9487D" w:rsidP="00E9487D">
      <w:pPr>
        <w:ind w:left="540" w:hanging="540"/>
        <w:rPr>
          <w:rFonts w:ascii="Century Gothic" w:hAnsi="Century Gothic"/>
        </w:rPr>
      </w:pPr>
      <w:r w:rsidRPr="00E9487D">
        <w:rPr>
          <w:rFonts w:ascii="Century Gothic" w:hAnsi="Century Gothic"/>
        </w:rPr>
        <w:t>Points of 0, 1, 3, or 5 will be awarded for each letter in the following three categories:</w:t>
      </w:r>
    </w:p>
    <w:p w:rsidR="00E9487D" w:rsidRDefault="00E9487D" w:rsidP="00E9487D">
      <w:pPr>
        <w:ind w:left="540" w:hanging="540"/>
        <w:rPr>
          <w:rFonts w:ascii="Century Gothic" w:hAnsi="Century Gothic"/>
        </w:rPr>
      </w:pPr>
      <w:r>
        <w:rPr>
          <w:rFonts w:ascii="Century Gothic" w:hAnsi="Century Gothic"/>
        </w:rPr>
        <w:tab/>
        <w:t>Category 1 – LEADERSHIP</w:t>
      </w:r>
      <w:r>
        <w:rPr>
          <w:rFonts w:ascii="Century Gothic" w:hAnsi="Century Gothic"/>
        </w:rPr>
        <w:br/>
      </w:r>
      <w:r>
        <w:rPr>
          <w:rFonts w:ascii="Century Gothic" w:hAnsi="Century Gothic"/>
        </w:rPr>
        <w:tab/>
        <w:t>A. Demonstrates leadership in promoting school activities and contributes ideas that improve the civic life of the school.</w:t>
      </w:r>
      <w:r>
        <w:rPr>
          <w:rFonts w:ascii="Century Gothic" w:hAnsi="Century Gothic"/>
        </w:rPr>
        <w:br/>
      </w:r>
      <w:r>
        <w:rPr>
          <w:rFonts w:ascii="Century Gothic" w:hAnsi="Century Gothic"/>
        </w:rPr>
        <w:tab/>
        <w:t>B. Exercises influence on peers in upholding school ideals.</w:t>
      </w:r>
      <w:r>
        <w:rPr>
          <w:rFonts w:ascii="Century Gothic" w:hAnsi="Century Gothic"/>
        </w:rPr>
        <w:br/>
      </w:r>
      <w:r>
        <w:rPr>
          <w:rFonts w:ascii="Century Gothic" w:hAnsi="Century Gothic"/>
        </w:rPr>
        <w:tab/>
        <w:t>C. Exemplifies positive attitudes, inspires positive behavior in others.</w:t>
      </w:r>
      <w:r>
        <w:rPr>
          <w:rFonts w:ascii="Century Gothic" w:hAnsi="Century Gothic"/>
        </w:rPr>
        <w:br/>
      </w:r>
      <w:r>
        <w:rPr>
          <w:rFonts w:ascii="Century Gothic" w:hAnsi="Century Gothic"/>
        </w:rPr>
        <w:tab/>
        <w:t>D. Successfully holds school offices or positions of responsibility, conducting business efficiently and effectively, demonstrating reliability and dependability.</w:t>
      </w:r>
      <w:r>
        <w:rPr>
          <w:rFonts w:ascii="Century Gothic" w:hAnsi="Century Gothic"/>
        </w:rPr>
        <w:br/>
      </w:r>
      <w:r>
        <w:rPr>
          <w:rFonts w:ascii="Century Gothic" w:hAnsi="Century Gothic"/>
        </w:rPr>
        <w:tab/>
        <w:t>E. Demonstrates leadership in the classroom, at work, and in school or community activities.</w:t>
      </w:r>
    </w:p>
    <w:p w:rsidR="00E9487D" w:rsidRDefault="00E9487D" w:rsidP="00E9487D">
      <w:pPr>
        <w:ind w:left="540" w:hanging="540"/>
        <w:rPr>
          <w:rFonts w:ascii="Century Gothic" w:hAnsi="Century Gothic"/>
        </w:rPr>
      </w:pPr>
      <w:r>
        <w:rPr>
          <w:rFonts w:ascii="Century Gothic" w:hAnsi="Century Gothic"/>
        </w:rPr>
        <w:tab/>
        <w:t>Category 2 – SERVICE</w:t>
      </w:r>
      <w:r>
        <w:rPr>
          <w:rFonts w:ascii="Century Gothic" w:hAnsi="Century Gothic"/>
        </w:rPr>
        <w:br/>
      </w:r>
      <w:r>
        <w:rPr>
          <w:rFonts w:ascii="Century Gothic" w:hAnsi="Century Gothic"/>
        </w:rPr>
        <w:tab/>
        <w:t>A. Participates in some outside activity, such as: Girl Scouts, Boy Scouts, church groups, volunteer services, service organizations.</w:t>
      </w:r>
      <w:r>
        <w:rPr>
          <w:rFonts w:ascii="Century Gothic" w:hAnsi="Century Gothic"/>
        </w:rPr>
        <w:br/>
      </w:r>
      <w:r>
        <w:rPr>
          <w:rFonts w:ascii="Century Gothic" w:hAnsi="Century Gothic"/>
        </w:rPr>
        <w:tab/>
        <w:t xml:space="preserve">B. Volunteers dependable, well-organized </w:t>
      </w:r>
      <w:proofErr w:type="gramStart"/>
      <w:r>
        <w:rPr>
          <w:rFonts w:ascii="Century Gothic" w:hAnsi="Century Gothic"/>
        </w:rPr>
        <w:t>assistance,</w:t>
      </w:r>
      <w:proofErr w:type="gramEnd"/>
      <w:r>
        <w:rPr>
          <w:rFonts w:ascii="Century Gothic" w:hAnsi="Century Gothic"/>
        </w:rPr>
        <w:t xml:space="preserve"> does committee and staff work uncomplainingly, is willing to sacrifice to offer assistance.</w:t>
      </w:r>
      <w:r>
        <w:rPr>
          <w:rFonts w:ascii="Century Gothic" w:hAnsi="Century Gothic"/>
        </w:rPr>
        <w:br/>
      </w:r>
      <w:r>
        <w:rPr>
          <w:rFonts w:ascii="Century Gothic" w:hAnsi="Century Gothic"/>
        </w:rPr>
        <w:tab/>
        <w:t>C. Works well with others and is willing to take on difficult or inconspicuous responsibilities.</w:t>
      </w:r>
      <w:r>
        <w:rPr>
          <w:rFonts w:ascii="Century Gothic" w:hAnsi="Century Gothic"/>
        </w:rPr>
        <w:br/>
      </w:r>
      <w:r>
        <w:rPr>
          <w:rFonts w:ascii="Century Gothic" w:hAnsi="Century Gothic"/>
        </w:rPr>
        <w:tab/>
        <w:t>D. Represents the school or class in inter-class or inter-scholastic activities and competitions.</w:t>
      </w:r>
      <w:r>
        <w:rPr>
          <w:rFonts w:ascii="Century Gothic" w:hAnsi="Century Gothic"/>
        </w:rPr>
        <w:br/>
      </w:r>
      <w:r>
        <w:rPr>
          <w:rFonts w:ascii="Century Gothic" w:hAnsi="Century Gothic"/>
        </w:rPr>
        <w:tab/>
        <w:t>E. Assists visitors, teachers, support personnel, and students both in and out of school.</w:t>
      </w:r>
    </w:p>
    <w:p w:rsidR="00E9487D" w:rsidRDefault="00E9487D" w:rsidP="00E9487D">
      <w:pPr>
        <w:ind w:left="540" w:hanging="540"/>
        <w:rPr>
          <w:rFonts w:ascii="Century Gothic" w:hAnsi="Century Gothic"/>
        </w:rPr>
      </w:pPr>
      <w:r>
        <w:rPr>
          <w:rFonts w:ascii="Century Gothic" w:hAnsi="Century Gothic"/>
        </w:rPr>
        <w:tab/>
        <w:t>Category 3 – CHARACTER</w:t>
      </w:r>
      <w:r>
        <w:rPr>
          <w:rFonts w:ascii="Century Gothic" w:hAnsi="Century Gothic"/>
        </w:rPr>
        <w:br/>
      </w:r>
      <w:r>
        <w:rPr>
          <w:rFonts w:ascii="Century Gothic" w:hAnsi="Century Gothic"/>
        </w:rPr>
        <w:tab/>
        <w:t>A. Takes criticism willingly and accepts recommendations graciously.</w:t>
      </w:r>
      <w:r>
        <w:rPr>
          <w:rFonts w:ascii="Century Gothic" w:hAnsi="Century Gothic"/>
        </w:rPr>
        <w:br/>
      </w:r>
      <w:r>
        <w:rPr>
          <w:rFonts w:ascii="Century Gothic" w:hAnsi="Century Gothic"/>
        </w:rPr>
        <w:tab/>
        <w:t>B. Upholds principles of morality and ethics, demonstrates high standards of honesty, reliability, and integrity, and consistently exemplifies desirable qualities of behavior.</w:t>
      </w:r>
      <w:r>
        <w:rPr>
          <w:rFonts w:ascii="Century Gothic" w:hAnsi="Century Gothic"/>
        </w:rPr>
        <w:br/>
      </w:r>
      <w:r>
        <w:rPr>
          <w:rFonts w:ascii="Century Gothic" w:hAnsi="Century Gothic"/>
        </w:rPr>
        <w:tab/>
        <w:t>C.  Shows concern, courtesy, and respect for others.</w:t>
      </w:r>
      <w:r>
        <w:rPr>
          <w:rFonts w:ascii="Century Gothic" w:hAnsi="Century Gothic"/>
        </w:rPr>
        <w:br/>
      </w:r>
      <w:r>
        <w:rPr>
          <w:rFonts w:ascii="Century Gothic" w:hAnsi="Century Gothic"/>
        </w:rPr>
        <w:tab/>
        <w:t>D. Cooperates by complying with school regulations concerning property, programs, office, halls classrooms, etc.</w:t>
      </w:r>
      <w:r>
        <w:rPr>
          <w:rFonts w:ascii="Century Gothic" w:hAnsi="Century Gothic"/>
        </w:rPr>
        <w:br/>
      </w:r>
      <w:r>
        <w:rPr>
          <w:rFonts w:ascii="Century Gothic" w:hAnsi="Century Gothic"/>
        </w:rPr>
        <w:tab/>
        <w:t xml:space="preserve">E. Observes instructions and rules, manifests truthfulness in acknowledging </w:t>
      </w:r>
      <w:r>
        <w:rPr>
          <w:rFonts w:ascii="Century Gothic" w:hAnsi="Century Gothic"/>
        </w:rPr>
        <w:lastRenderedPageBreak/>
        <w:t>obedience to rules, avoids cheating, demonstrates unwillingness to profit by the mistakes of others.</w:t>
      </w:r>
    </w:p>
    <w:p w:rsidR="004328A4" w:rsidRDefault="00E9487D" w:rsidP="004328A4">
      <w:pPr>
        <w:rPr>
          <w:rFonts w:ascii="Century Gothic" w:hAnsi="Century Gothic"/>
        </w:rPr>
      </w:pPr>
      <w:r w:rsidRPr="004328A4">
        <w:rPr>
          <w:rFonts w:ascii="Century Gothic" w:hAnsi="Century Gothic"/>
        </w:rPr>
        <w:t>A minimum total of 85 points is suggested for membershi</w:t>
      </w:r>
      <w:r w:rsidR="004328A4" w:rsidRPr="004328A4">
        <w:rPr>
          <w:rFonts w:ascii="Century Gothic" w:hAnsi="Century Gothic"/>
        </w:rPr>
        <w:t xml:space="preserve">p approval.  The final decision </w:t>
      </w:r>
      <w:r w:rsidRPr="004328A4">
        <w:rPr>
          <w:rFonts w:ascii="Century Gothic" w:hAnsi="Century Gothic"/>
        </w:rPr>
        <w:t>of approval of each candidate for membership into the National Honor Society</w:t>
      </w:r>
      <w:r w:rsidR="004328A4" w:rsidRPr="004328A4">
        <w:rPr>
          <w:rFonts w:ascii="Century Gothic" w:hAnsi="Century Gothic"/>
        </w:rPr>
        <w:t xml:space="preserve"> is by majority vote of the faculty council.</w:t>
      </w:r>
    </w:p>
    <w:p w:rsidR="004328A4" w:rsidRDefault="004328A4">
      <w:pPr>
        <w:rPr>
          <w:rFonts w:ascii="Century Gothic" w:hAnsi="Century Gothic"/>
        </w:rPr>
      </w:pPr>
      <w:r>
        <w:rPr>
          <w:rFonts w:ascii="Century Gothic" w:hAnsi="Century Gothic"/>
        </w:rPr>
        <w:br w:type="page"/>
      </w:r>
    </w:p>
    <w:p w:rsidR="00E9487D" w:rsidRDefault="004328A4" w:rsidP="004328A4">
      <w:pPr>
        <w:jc w:val="center"/>
        <w:rPr>
          <w:rFonts w:ascii="Century Gothic" w:hAnsi="Century Gothic"/>
          <w:b/>
        </w:rPr>
      </w:pPr>
      <w:r>
        <w:rPr>
          <w:rFonts w:ascii="Century Gothic" w:hAnsi="Century Gothic"/>
          <w:b/>
        </w:rPr>
        <w:lastRenderedPageBreak/>
        <w:t>APPENDIX B</w:t>
      </w:r>
    </w:p>
    <w:p w:rsidR="004328A4" w:rsidRDefault="004328A4" w:rsidP="004328A4">
      <w:pPr>
        <w:jc w:val="center"/>
        <w:rPr>
          <w:rFonts w:ascii="Century Gothic" w:hAnsi="Century Gothic"/>
        </w:rPr>
      </w:pPr>
      <w:r>
        <w:rPr>
          <w:rFonts w:ascii="Century Gothic" w:hAnsi="Century Gothic"/>
        </w:rPr>
        <w:t>Dismissal Appeal Process</w:t>
      </w:r>
    </w:p>
    <w:p w:rsidR="004328A4" w:rsidRDefault="004328A4" w:rsidP="004328A4">
      <w:pPr>
        <w:rPr>
          <w:rFonts w:ascii="Century Gothic" w:hAnsi="Century Gothic"/>
        </w:rPr>
      </w:pPr>
      <w:r>
        <w:rPr>
          <w:rFonts w:ascii="Century Gothic" w:hAnsi="Century Gothic"/>
        </w:rPr>
        <w:t>Following a dismissal hearing before the faculty council, a member who has been dismissed may appeal the decision of the faculty council through the following procedure:</w:t>
      </w:r>
    </w:p>
    <w:p w:rsidR="004328A4" w:rsidRDefault="004328A4" w:rsidP="004328A4">
      <w:pPr>
        <w:rPr>
          <w:rFonts w:ascii="Century Gothic" w:hAnsi="Century Gothic"/>
        </w:rPr>
      </w:pPr>
    </w:p>
    <w:p w:rsidR="004328A4" w:rsidRDefault="004328A4" w:rsidP="004328A4">
      <w:pPr>
        <w:ind w:left="2160" w:hanging="1440"/>
        <w:rPr>
          <w:rFonts w:ascii="Century Gothic" w:hAnsi="Century Gothic"/>
        </w:rPr>
      </w:pPr>
      <w:r>
        <w:rPr>
          <w:rFonts w:ascii="Century Gothic" w:hAnsi="Century Gothic"/>
        </w:rPr>
        <w:t>Step 1:</w:t>
      </w:r>
      <w:r>
        <w:rPr>
          <w:rFonts w:ascii="Century Gothic" w:hAnsi="Century Gothic"/>
        </w:rPr>
        <w:tab/>
        <w:t>The dismissed member may request and be granted an appeal hearing before the principal. The request for the hearing must be in writing.</w:t>
      </w:r>
    </w:p>
    <w:p w:rsidR="004328A4" w:rsidRDefault="004328A4" w:rsidP="004328A4">
      <w:pPr>
        <w:ind w:left="2160" w:hanging="1440"/>
        <w:rPr>
          <w:rFonts w:ascii="Century Gothic" w:hAnsi="Century Gothic"/>
        </w:rPr>
      </w:pPr>
      <w:r>
        <w:rPr>
          <w:rFonts w:ascii="Century Gothic" w:hAnsi="Century Gothic"/>
        </w:rPr>
        <w:t>Step 2:</w:t>
      </w:r>
      <w:r>
        <w:rPr>
          <w:rFonts w:ascii="Century Gothic" w:hAnsi="Century Gothic"/>
        </w:rPr>
        <w:tab/>
        <w:t>Should the decision of the principal be unsatisfactory to the dismissed member, the dismissed member may request and be granted an appeal hearing before the superintendent.  The hearing request must be in writing.</w:t>
      </w:r>
    </w:p>
    <w:p w:rsidR="004328A4" w:rsidRDefault="004328A4" w:rsidP="004328A4">
      <w:pPr>
        <w:ind w:left="2160" w:hanging="1440"/>
        <w:rPr>
          <w:rFonts w:ascii="Century Gothic" w:hAnsi="Century Gothic"/>
        </w:rPr>
      </w:pPr>
      <w:r>
        <w:rPr>
          <w:rFonts w:ascii="Century Gothic" w:hAnsi="Century Gothic"/>
        </w:rPr>
        <w:t>Step 3:</w:t>
      </w:r>
      <w:r>
        <w:rPr>
          <w:rFonts w:ascii="Century Gothic" w:hAnsi="Century Gothic"/>
        </w:rPr>
        <w:tab/>
        <w:t>Should the decision of the superintendent be unsatisfactory to the dismissed member, the dismissed member may request and be granted an appeal hearing before the Board of Education.  The hearing request must be made in writing.  The decision of the Board of Education is final.</w:t>
      </w:r>
    </w:p>
    <w:p w:rsidR="00285F66" w:rsidRDefault="00285F66">
      <w:pPr>
        <w:rPr>
          <w:rFonts w:ascii="Century Gothic" w:hAnsi="Century Gothic"/>
        </w:rPr>
      </w:pPr>
      <w:r>
        <w:rPr>
          <w:rFonts w:ascii="Century Gothic" w:hAnsi="Century Gothic"/>
        </w:rPr>
        <w:br w:type="page"/>
      </w:r>
    </w:p>
    <w:p w:rsidR="00285F66" w:rsidRDefault="00285F66" w:rsidP="00285F66">
      <w:pPr>
        <w:ind w:left="2160" w:hanging="1440"/>
        <w:jc w:val="center"/>
        <w:rPr>
          <w:rFonts w:ascii="Century Gothic" w:hAnsi="Century Gothic"/>
          <w:b/>
        </w:rPr>
      </w:pPr>
      <w:r>
        <w:rPr>
          <w:rFonts w:ascii="Century Gothic" w:hAnsi="Century Gothic"/>
          <w:b/>
        </w:rPr>
        <w:lastRenderedPageBreak/>
        <w:t>APPENDIX C</w:t>
      </w:r>
    </w:p>
    <w:p w:rsidR="00285F66" w:rsidRDefault="00285F66" w:rsidP="00285F66">
      <w:pPr>
        <w:ind w:left="2160" w:hanging="1440"/>
        <w:jc w:val="center"/>
        <w:rPr>
          <w:rFonts w:ascii="Century Gothic" w:hAnsi="Century Gothic"/>
        </w:rPr>
      </w:pPr>
      <w:r>
        <w:rPr>
          <w:rFonts w:ascii="Century Gothic" w:hAnsi="Century Gothic"/>
        </w:rPr>
        <w:t>Non-selection:  Appeal/Feedback</w:t>
      </w:r>
    </w:p>
    <w:p w:rsidR="00285F66" w:rsidRDefault="00285F66" w:rsidP="00285F66">
      <w:pPr>
        <w:ind w:left="2160" w:hanging="1440"/>
        <w:jc w:val="center"/>
        <w:rPr>
          <w:rFonts w:ascii="Century Gothic" w:hAnsi="Century Gothic"/>
        </w:rPr>
      </w:pPr>
    </w:p>
    <w:p w:rsidR="00285F66" w:rsidRDefault="00285F66" w:rsidP="00285F66">
      <w:pPr>
        <w:ind w:left="720"/>
        <w:rPr>
          <w:rFonts w:ascii="Century Gothic" w:hAnsi="Century Gothic"/>
        </w:rPr>
      </w:pPr>
      <w:r>
        <w:rPr>
          <w:rFonts w:ascii="Century Gothic" w:hAnsi="Century Gothic"/>
        </w:rPr>
        <w:t>Appeal for non-selection to membership is limited strictly to technical error in the selection process.  Technical error would include, but not be limited to, inadvertent omission of a student name from the candidate list, erroneous averaging of grades, etc.  Students wishing to appeal non-selection on technical grounds shall do so to the principal.</w:t>
      </w:r>
    </w:p>
    <w:p w:rsidR="00285F66" w:rsidRDefault="00285F66" w:rsidP="00285F66">
      <w:pPr>
        <w:ind w:left="720"/>
        <w:rPr>
          <w:rFonts w:ascii="Century Gothic" w:hAnsi="Century Gothic"/>
        </w:rPr>
      </w:pPr>
      <w:r>
        <w:rPr>
          <w:rFonts w:ascii="Century Gothic" w:hAnsi="Century Gothic"/>
        </w:rPr>
        <w:t>Students not selected to membership as a result of the selection process itself may not appeal that decision.</w:t>
      </w:r>
    </w:p>
    <w:p w:rsidR="00285F66" w:rsidRDefault="00285F66" w:rsidP="00285F66">
      <w:pPr>
        <w:ind w:left="720"/>
        <w:rPr>
          <w:rFonts w:ascii="Century Gothic" w:hAnsi="Century Gothic"/>
        </w:rPr>
      </w:pPr>
      <w:r>
        <w:rPr>
          <w:rFonts w:ascii="Century Gothic" w:hAnsi="Century Gothic"/>
        </w:rPr>
        <w:t>Students not selected to membership who wish to see the result of the selection process may contact the chapter adviser.  The chapter adviser may provide the following:</w:t>
      </w:r>
    </w:p>
    <w:p w:rsidR="00285F66" w:rsidRDefault="00285F66" w:rsidP="00285F66">
      <w:pPr>
        <w:pStyle w:val="ListParagraph"/>
        <w:numPr>
          <w:ilvl w:val="0"/>
          <w:numId w:val="1"/>
        </w:numPr>
        <w:rPr>
          <w:rFonts w:ascii="Century Gothic" w:hAnsi="Century Gothic"/>
        </w:rPr>
      </w:pPr>
      <w:r>
        <w:rPr>
          <w:rFonts w:ascii="Century Gothic" w:hAnsi="Century Gothic"/>
        </w:rPr>
        <w:t>The Selection Guide and Scoring Procedure</w:t>
      </w:r>
    </w:p>
    <w:p w:rsidR="00285F66" w:rsidRPr="00285F66" w:rsidRDefault="00285F66" w:rsidP="00285F66">
      <w:pPr>
        <w:ind w:left="720"/>
        <w:rPr>
          <w:rFonts w:ascii="Century Gothic" w:hAnsi="Century Gothic"/>
        </w:rPr>
      </w:pPr>
      <w:r>
        <w:rPr>
          <w:rFonts w:ascii="Century Gothic" w:hAnsi="Century Gothic"/>
        </w:rPr>
        <w:t>Vermillion High School counselors shall be available to students who are concerned about non-selection to membership.  Specific category rating, individual criteria scores, or faculty voting tally will not be made available to the student.</w:t>
      </w:r>
    </w:p>
    <w:sectPr w:rsidR="00285F66" w:rsidRPr="00285F66" w:rsidSect="00C054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F383D"/>
    <w:multiLevelType w:val="hybridMultilevel"/>
    <w:tmpl w:val="801299DE"/>
    <w:lvl w:ilvl="0" w:tplc="8B9A32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3E3C"/>
    <w:rsid w:val="00020402"/>
    <w:rsid w:val="001C3E3C"/>
    <w:rsid w:val="00285F66"/>
    <w:rsid w:val="004328A4"/>
    <w:rsid w:val="004C1B4F"/>
    <w:rsid w:val="00A37FF7"/>
    <w:rsid w:val="00BB34A8"/>
    <w:rsid w:val="00C0543C"/>
    <w:rsid w:val="00E50C31"/>
    <w:rsid w:val="00E94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F6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Barton</dc:creator>
  <cp:keywords/>
  <dc:description/>
  <cp:lastModifiedBy>ckozak</cp:lastModifiedBy>
  <cp:revision>3</cp:revision>
  <cp:lastPrinted>2009-05-25T13:32:00Z</cp:lastPrinted>
  <dcterms:created xsi:type="dcterms:W3CDTF">2009-04-18T15:13:00Z</dcterms:created>
  <dcterms:modified xsi:type="dcterms:W3CDTF">2009-05-25T13:33:00Z</dcterms:modified>
</cp:coreProperties>
</file>